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8E" w:rsidRDefault="00F3368E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68E" w:rsidRPr="00695889" w:rsidRDefault="00F3368E" w:rsidP="00F3368E">
      <w:pPr>
        <w:widowControl w:val="0"/>
        <w:jc w:val="right"/>
        <w:rPr>
          <w:rFonts w:ascii="Times New Roman" w:hAnsi="Times New Roman"/>
          <w:b/>
          <w:bCs/>
        </w:rPr>
      </w:pPr>
      <w:r w:rsidRPr="00695889">
        <w:rPr>
          <w:rFonts w:ascii="Times New Roman" w:hAnsi="Times New Roman"/>
          <w:b/>
          <w:bCs/>
        </w:rPr>
        <w:t>«УТВЕРЖДАЮ»</w:t>
      </w:r>
    </w:p>
    <w:p w:rsidR="00F3368E" w:rsidRPr="00695889" w:rsidRDefault="00F3368E" w:rsidP="00F3368E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>Вр.и.о.главного врача</w:t>
      </w:r>
    </w:p>
    <w:p w:rsidR="00F3368E" w:rsidRPr="00695889" w:rsidRDefault="00F3368E" w:rsidP="00F3368E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ГККП "Степногорская многопрофильная городская больница" </w:t>
      </w:r>
    </w:p>
    <w:p w:rsidR="00F3368E" w:rsidRPr="00695889" w:rsidRDefault="00F3368E" w:rsidP="00F3368E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при управлении здравоохранения Акмолинской области </w:t>
      </w:r>
    </w:p>
    <w:p w:rsidR="00F3368E" w:rsidRPr="00695889" w:rsidRDefault="00F3368E" w:rsidP="00F3368E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                                                                         ___________________________ Конурбаев Т. Р.                                     </w:t>
      </w:r>
    </w:p>
    <w:p w:rsidR="00F3368E" w:rsidRPr="00F3368E" w:rsidRDefault="00F3368E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D40" w:rsidRPr="007A1487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487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  <w:r w:rsidR="00F3368E">
        <w:rPr>
          <w:rFonts w:ascii="Times New Roman" w:hAnsi="Times New Roman" w:cs="Times New Roman"/>
          <w:b/>
          <w:sz w:val="24"/>
          <w:szCs w:val="24"/>
        </w:rPr>
        <w:t xml:space="preserve"> Лот №5</w:t>
      </w:r>
    </w:p>
    <w:p w:rsidR="00574D40" w:rsidRPr="007A1487" w:rsidRDefault="00574D40" w:rsidP="0057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27" w:type="dxa"/>
        <w:tblInd w:w="-289" w:type="dxa"/>
        <w:tblLayout w:type="fixed"/>
        <w:tblLook w:val="0000"/>
      </w:tblPr>
      <w:tblGrid>
        <w:gridCol w:w="850"/>
        <w:gridCol w:w="3646"/>
        <w:gridCol w:w="459"/>
        <w:gridCol w:w="149"/>
        <w:gridCol w:w="2551"/>
        <w:gridCol w:w="5913"/>
        <w:gridCol w:w="1559"/>
      </w:tblGrid>
      <w:tr w:rsidR="00574D40" w:rsidRPr="00F3368E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F3368E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</w:rPr>
              <w:br w:type="page"/>
            </w:r>
            <w:r w:rsidRPr="00F3368E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F3368E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74D40" w:rsidRPr="00F3368E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7A1487" w:rsidRPr="00F3368E" w:rsidTr="005B5FC9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медицинской техники 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487" w:rsidRPr="00F3368E" w:rsidRDefault="00821568" w:rsidP="007A1487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3368E">
              <w:rPr>
                <w:rFonts w:ascii="Times New Roman" w:hAnsi="Times New Roman" w:cs="Times New Roman"/>
              </w:rPr>
              <w:t>Кровать медицинская функциональная регулируемая</w:t>
            </w:r>
            <w:r w:rsidRPr="00F3368E">
              <w:rPr>
                <w:rFonts w:ascii="Times New Roman" w:hAnsi="Times New Roman" w:cs="Times New Roman"/>
              </w:rPr>
              <w:br/>
            </w:r>
          </w:p>
        </w:tc>
      </w:tr>
      <w:tr w:rsidR="007A1487" w:rsidRPr="00F3368E" w:rsidTr="00702D84">
        <w:trPr>
          <w:trHeight w:val="6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Наименование комплектующего к медицинской технике 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487" w:rsidRPr="00F3368E" w:rsidRDefault="007A1487" w:rsidP="007A1487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Требуемое количество (с указанием единицы измерения)</w:t>
            </w:r>
          </w:p>
        </w:tc>
      </w:tr>
      <w:tr w:rsidR="006E4F34" w:rsidRPr="00F3368E" w:rsidTr="00702D84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F3368E" w:rsidRDefault="006E4F34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F3368E" w:rsidRDefault="006E4F34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F34" w:rsidRPr="00F3368E" w:rsidRDefault="006E4F34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3368E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821568" w:rsidRPr="00F3368E" w:rsidTr="00CD4ACD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Ложе с секциями (основание кроватей)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568" w:rsidRPr="00F3368E" w:rsidRDefault="00821568" w:rsidP="00821568">
            <w:pPr>
              <w:pStyle w:val="TableParagraph"/>
              <w:ind w:left="108" w:right="94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Кровать функциональная </w:t>
            </w:r>
            <w:r w:rsidRPr="00F3368E">
              <w:rPr>
                <w:rFonts w:ascii="Times New Roman" w:hAnsi="Times New Roman" w:cs="Times New Roman"/>
                <w:b/>
              </w:rPr>
              <w:t>четырехсекционная</w:t>
            </w:r>
            <w:r w:rsidRPr="00F3368E">
              <w:rPr>
                <w:rFonts w:ascii="Times New Roman" w:hAnsi="Times New Roman" w:cs="Times New Roman"/>
              </w:rPr>
              <w:t xml:space="preserve"> с механическим (червячный) приводом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должнабыть </w:t>
            </w:r>
            <w:r w:rsidRPr="00F3368E">
              <w:rPr>
                <w:rFonts w:ascii="Times New Roman" w:hAnsi="Times New Roman" w:cs="Times New Roman"/>
              </w:rPr>
              <w:t xml:space="preserve">предназначена для размещения больного в условиях повышенной комфортности в </w:t>
            </w:r>
            <w:r w:rsidR="00393AF7" w:rsidRPr="00F3368E">
              <w:rPr>
                <w:rFonts w:ascii="Times New Roman" w:hAnsi="Times New Roman" w:cs="Times New Roman"/>
              </w:rPr>
              <w:t>медицинских</w:t>
            </w:r>
            <w:r w:rsidRPr="00F3368E">
              <w:rPr>
                <w:rFonts w:ascii="Times New Roman" w:hAnsi="Times New Roman" w:cs="Times New Roman"/>
              </w:rPr>
              <w:t xml:space="preserve"> учреждениях. Кровать </w:t>
            </w:r>
            <w:proofErr w:type="spellStart"/>
            <w:r w:rsidRPr="00F3368E">
              <w:rPr>
                <w:rFonts w:ascii="Times New Roman" w:hAnsi="Times New Roman" w:cs="Times New Roman"/>
              </w:rPr>
              <w:t>легк</w:t>
            </w:r>
            <w:r w:rsidR="00393AF7" w:rsidRPr="00F3368E">
              <w:rPr>
                <w:rFonts w:ascii="Times New Roman" w:hAnsi="Times New Roman" w:cs="Times New Roman"/>
              </w:rPr>
              <w:t>о</w:t>
            </w:r>
            <w:r w:rsidRPr="00F3368E">
              <w:rPr>
                <w:rFonts w:ascii="Times New Roman" w:hAnsi="Times New Roman" w:cs="Times New Roman"/>
              </w:rPr>
              <w:t>маневренная</w:t>
            </w:r>
            <w:proofErr w:type="spellEnd"/>
            <w:r w:rsidRPr="00F3368E">
              <w:rPr>
                <w:rFonts w:ascii="Times New Roman" w:hAnsi="Times New Roman" w:cs="Times New Roman"/>
              </w:rPr>
              <w:t>, обеспечивая максимальный комфорт</w:t>
            </w:r>
            <w:r w:rsidR="00393AF7" w:rsidRPr="00F3368E">
              <w:rPr>
                <w:rFonts w:ascii="Times New Roman" w:hAnsi="Times New Roman" w:cs="Times New Roman"/>
              </w:rPr>
              <w:t xml:space="preserve"> пациента</w:t>
            </w:r>
            <w:r w:rsidRPr="00F3368E">
              <w:rPr>
                <w:rFonts w:ascii="Times New Roman" w:hAnsi="Times New Roman" w:cs="Times New Roman"/>
              </w:rPr>
              <w:t xml:space="preserve">. Кровать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должна быть </w:t>
            </w:r>
            <w:r w:rsidRPr="00F3368E">
              <w:rPr>
                <w:rFonts w:ascii="Times New Roman" w:hAnsi="Times New Roman" w:cs="Times New Roman"/>
              </w:rPr>
              <w:t xml:space="preserve">оснащена механизмом регулировки положения головной/ножной секции при помощи червячного механизма (увеличение крутящего момента и уменьшение угловой скорости выходного вала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должно </w:t>
            </w:r>
            <w:r w:rsidRPr="00F3368E">
              <w:rPr>
                <w:rFonts w:ascii="Times New Roman" w:hAnsi="Times New Roman" w:cs="Times New Roman"/>
              </w:rPr>
              <w:t xml:space="preserve">происходит за счет преобразования энергии,заключенной ввысокойугловойскоростиинизкомкрутящеммоменте на входном валу т.е. винт, идущий по резьбе). Конструкция кровати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должна </w:t>
            </w:r>
            <w:proofErr w:type="spellStart"/>
            <w:r w:rsidRPr="00F3368E">
              <w:rPr>
                <w:rFonts w:ascii="Times New Roman" w:hAnsi="Times New Roman" w:cs="Times New Roman"/>
              </w:rPr>
              <w:t>обеспечива</w:t>
            </w:r>
            <w:proofErr w:type="spellEnd"/>
            <w:r w:rsidR="004D7A15" w:rsidRPr="00F3368E">
              <w:rPr>
                <w:rFonts w:ascii="Times New Roman" w:hAnsi="Times New Roman" w:cs="Times New Roman"/>
                <w:lang w:val="kk-KZ"/>
              </w:rPr>
              <w:t>ть</w:t>
            </w:r>
            <w:r w:rsidRPr="00F3368E">
              <w:rPr>
                <w:rFonts w:ascii="Times New Roman" w:hAnsi="Times New Roman" w:cs="Times New Roman"/>
              </w:rPr>
              <w:t xml:space="preserve"> максимальный комфорт пациента и </w:t>
            </w:r>
            <w:proofErr w:type="spellStart"/>
            <w:r w:rsidRPr="00F3368E">
              <w:rPr>
                <w:rFonts w:ascii="Times New Roman" w:hAnsi="Times New Roman" w:cs="Times New Roman"/>
              </w:rPr>
              <w:t>упроща</w:t>
            </w:r>
            <w:proofErr w:type="spellEnd"/>
            <w:r w:rsidR="004D7A15" w:rsidRPr="00F3368E">
              <w:rPr>
                <w:rFonts w:ascii="Times New Roman" w:hAnsi="Times New Roman" w:cs="Times New Roman"/>
                <w:lang w:val="kk-KZ"/>
              </w:rPr>
              <w:t>ть</w:t>
            </w:r>
            <w:r w:rsidRPr="00F3368E">
              <w:rPr>
                <w:rFonts w:ascii="Times New Roman" w:hAnsi="Times New Roman" w:cs="Times New Roman"/>
              </w:rPr>
              <w:t xml:space="preserve"> действия медицинского персонала </w:t>
            </w:r>
            <w:r w:rsidRPr="00F3368E">
              <w:rPr>
                <w:rFonts w:ascii="Times New Roman" w:hAnsi="Times New Roman" w:cs="Times New Roman"/>
              </w:rPr>
              <w:lastRenderedPageBreak/>
              <w:t xml:space="preserve">при проведении любых манипуляций. Кровать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должна </w:t>
            </w:r>
            <w:proofErr w:type="spellStart"/>
            <w:r w:rsidRPr="00F3368E">
              <w:rPr>
                <w:rFonts w:ascii="Times New Roman" w:hAnsi="Times New Roman" w:cs="Times New Roman"/>
              </w:rPr>
              <w:t>представля</w:t>
            </w:r>
            <w:proofErr w:type="spellEnd"/>
            <w:r w:rsidR="004D7A15" w:rsidRPr="00F3368E">
              <w:rPr>
                <w:rFonts w:ascii="Times New Roman" w:hAnsi="Times New Roman" w:cs="Times New Roman"/>
                <w:lang w:val="kk-KZ"/>
              </w:rPr>
              <w:t>ть</w:t>
            </w:r>
            <w:r w:rsidRPr="00F3368E">
              <w:rPr>
                <w:rFonts w:ascii="Times New Roman" w:hAnsi="Times New Roman" w:cs="Times New Roman"/>
              </w:rPr>
              <w:t xml:space="preserve"> собой разборную конструкцию, выполненную в виде сварного каркаса, </w:t>
            </w:r>
            <w:proofErr w:type="spellStart"/>
            <w:r w:rsidRPr="00F3368E">
              <w:rPr>
                <w:rFonts w:ascii="Times New Roman" w:hAnsi="Times New Roman" w:cs="Times New Roman"/>
              </w:rPr>
              <w:t>четырехсекционное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 ложа и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>2 торцевых спинок. Четырехсекционное перфорированное ложе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 должно быть </w:t>
            </w:r>
            <w:r w:rsidRPr="00F3368E">
              <w:rPr>
                <w:rFonts w:ascii="Times New Roman" w:hAnsi="Times New Roman" w:cs="Times New Roman"/>
              </w:rPr>
              <w:t xml:space="preserve">выполнено из стали при пяти ступенчатой обработке металлахимическимипрепаратамисприменением эффекта «жидкого стекла» с порошковым покрытием, устойчивым к дезинфицирующим средствам. Также ложе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должно </w:t>
            </w:r>
            <w:r w:rsidRPr="00F3368E">
              <w:rPr>
                <w:rFonts w:ascii="Times New Roman" w:hAnsi="Times New Roman" w:cs="Times New Roman"/>
              </w:rPr>
              <w:t>проходит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>ь</w:t>
            </w:r>
            <w:r w:rsidRPr="00F336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368E">
              <w:rPr>
                <w:rFonts w:ascii="Times New Roman" w:hAnsi="Times New Roman" w:cs="Times New Roman"/>
              </w:rPr>
              <w:t>фосфатирование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 поверхности создающая </w:t>
            </w:r>
            <w:proofErr w:type="spellStart"/>
            <w:r w:rsidRPr="00F3368E">
              <w:rPr>
                <w:rFonts w:ascii="Times New Roman" w:hAnsi="Times New Roman" w:cs="Times New Roman"/>
              </w:rPr>
              <w:t>металлопленку</w:t>
            </w:r>
            <w:proofErr w:type="spellEnd"/>
            <w:r w:rsidRPr="00F3368E">
              <w:rPr>
                <w:rFonts w:ascii="Times New Roman" w:hAnsi="Times New Roman" w:cs="Times New Roman"/>
              </w:rPr>
              <w:t>, что при местном повреждении лакокрасочной пленки и фосфатного слоя распространения ржавчины локализуется. Ложе кровати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 должно быть</w:t>
            </w:r>
            <w:r w:rsidRPr="00F3368E">
              <w:rPr>
                <w:rFonts w:ascii="Times New Roman" w:hAnsi="Times New Roman" w:cs="Times New Roman"/>
              </w:rPr>
              <w:t xml:space="preserve"> оснащено перфорацией, обеспечивающей циркуляцию воздуха в </w:t>
            </w:r>
            <w:proofErr w:type="spellStart"/>
            <w:r w:rsidRPr="00F3368E">
              <w:rPr>
                <w:rFonts w:ascii="Times New Roman" w:hAnsi="Times New Roman" w:cs="Times New Roman"/>
              </w:rPr>
              <w:t>подматрацном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 основании, снижая риск образования пролежней. Перфорированный стальной лист толщенной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 xml:space="preserve">1,0 мм. </w:t>
            </w:r>
          </w:p>
          <w:p w:rsidR="00821568" w:rsidRPr="00F3368E" w:rsidRDefault="00821568" w:rsidP="00821568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Кровать должна представляет собой разборную конструкцию, выполненную в виде сварного каркаса, четырехсекционного ложа и 2 торцевых спинок. Каркас должен быть выполнен из стального профиля с нанесением экологического чистого полимерно-порошкового покрытия, устойчивое к дезинфицирующим средствам. Четырехсекционное перфорированное ложе должно быть выполнено из стали с покрытием, устойчивым к дезинфицирующим средствам. Ложе кровати должно </w:t>
            </w:r>
            <w:r w:rsidR="004D7A15" w:rsidRPr="00F3368E">
              <w:rPr>
                <w:rFonts w:ascii="Times New Roman" w:hAnsi="Times New Roman" w:cs="Times New Roman"/>
              </w:rPr>
              <w:t>быть оснащено</w:t>
            </w:r>
            <w:r w:rsidRPr="00F3368E">
              <w:rPr>
                <w:rFonts w:ascii="Times New Roman" w:hAnsi="Times New Roman" w:cs="Times New Roman"/>
              </w:rPr>
              <w:t xml:space="preserve"> перфорацией, обеспечивающей циркуляцию воздуха в </w:t>
            </w:r>
            <w:proofErr w:type="spellStart"/>
            <w:r w:rsidRPr="00F3368E">
              <w:rPr>
                <w:rFonts w:ascii="Times New Roman" w:hAnsi="Times New Roman" w:cs="Times New Roman"/>
              </w:rPr>
              <w:t>подматрацном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 основании, снижая риск образования пролежней. </w:t>
            </w:r>
          </w:p>
          <w:p w:rsidR="00821568" w:rsidRPr="00F3368E" w:rsidRDefault="00821568" w:rsidP="00821568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Специальные роликовые бамперы должны быть диаметром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 xml:space="preserve">142 мм,  по углам защищая корпус кровати, а также поверхности стен и дверей медицинских учреждений в случае удара. Материал бампера не </w:t>
            </w:r>
            <w:r w:rsidR="004D7A15" w:rsidRPr="00F3368E">
              <w:rPr>
                <w:rFonts w:ascii="Times New Roman" w:hAnsi="Times New Roman" w:cs="Times New Roman"/>
              </w:rPr>
              <w:t>должен оставлять</w:t>
            </w:r>
            <w:r w:rsidRPr="00F3368E">
              <w:rPr>
                <w:rFonts w:ascii="Times New Roman" w:hAnsi="Times New Roman" w:cs="Times New Roman"/>
              </w:rPr>
              <w:t xml:space="preserve"> следов и потёртостей на поверхностях.   </w:t>
            </w:r>
          </w:p>
          <w:p w:rsidR="00821568" w:rsidRPr="00F3368E" w:rsidRDefault="00821568" w:rsidP="00821568">
            <w:pPr>
              <w:pStyle w:val="TableParagraph"/>
              <w:ind w:left="108" w:right="94"/>
              <w:jc w:val="both"/>
              <w:rPr>
                <w:rFonts w:ascii="Times New Roman" w:hAnsi="Times New Roman" w:cs="Times New Roman"/>
              </w:rPr>
            </w:pPr>
          </w:p>
          <w:p w:rsidR="00821568" w:rsidRPr="00F3368E" w:rsidRDefault="00821568" w:rsidP="0082156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autoSpaceDE w:val="0"/>
              <w:autoSpaceDN w:val="0"/>
              <w:ind w:left="720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Габариты кровати (</w:t>
            </w:r>
            <w:proofErr w:type="spellStart"/>
            <w:r w:rsidRPr="00F3368E">
              <w:rPr>
                <w:rFonts w:ascii="Times New Roman" w:hAnsi="Times New Roman" w:cs="Times New Roman"/>
              </w:rPr>
              <w:t>ДхШ</w:t>
            </w:r>
            <w:proofErr w:type="spellEnd"/>
            <w:r w:rsidRPr="00F3368E">
              <w:rPr>
                <w:rFonts w:ascii="Times New Roman" w:hAnsi="Times New Roman" w:cs="Times New Roman"/>
              </w:rPr>
              <w:t>)  не более 2130х1000мм;</w:t>
            </w:r>
          </w:p>
          <w:p w:rsidR="00821568" w:rsidRPr="00F3368E" w:rsidRDefault="00821568" w:rsidP="0082156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autoSpaceDE w:val="0"/>
              <w:autoSpaceDN w:val="0"/>
              <w:ind w:left="720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Габариты ложа (</w:t>
            </w:r>
            <w:proofErr w:type="spellStart"/>
            <w:r w:rsidRPr="00F3368E">
              <w:rPr>
                <w:rFonts w:ascii="Times New Roman" w:hAnsi="Times New Roman" w:cs="Times New Roman"/>
              </w:rPr>
              <w:t>ДхШ</w:t>
            </w:r>
            <w:proofErr w:type="spellEnd"/>
            <w:r w:rsidRPr="00F3368E">
              <w:rPr>
                <w:rFonts w:ascii="Times New Roman" w:hAnsi="Times New Roman" w:cs="Times New Roman"/>
              </w:rPr>
              <w:t>)  не менее 1950х900мм;</w:t>
            </w:r>
          </w:p>
          <w:p w:rsidR="00821568" w:rsidRPr="00F3368E" w:rsidRDefault="00821568" w:rsidP="0082156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autoSpaceDE w:val="0"/>
              <w:autoSpaceDN w:val="0"/>
              <w:ind w:left="720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Высота ложа  460мм;</w:t>
            </w:r>
          </w:p>
          <w:p w:rsidR="00821568" w:rsidRPr="00F3368E" w:rsidRDefault="00821568" w:rsidP="0082156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autoSpaceDE w:val="0"/>
              <w:autoSpaceDN w:val="0"/>
              <w:ind w:left="720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Максимальный вес пациента  -  не менее160кг</w:t>
            </w:r>
          </w:p>
          <w:p w:rsidR="00821568" w:rsidRPr="00F3368E" w:rsidRDefault="00821568" w:rsidP="0082156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autoSpaceDE w:val="0"/>
              <w:autoSpaceDN w:val="0"/>
              <w:ind w:left="720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Максимальная нагрузка  -  не менее 250кг;</w:t>
            </w:r>
          </w:p>
          <w:p w:rsidR="00821568" w:rsidRPr="00F3368E" w:rsidRDefault="00821568" w:rsidP="004D7A15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autoSpaceDE w:val="0"/>
              <w:autoSpaceDN w:val="0"/>
              <w:ind w:left="720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Вес изделия  - не более  90кг;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368E">
              <w:rPr>
                <w:rFonts w:ascii="Times New Roman" w:hAnsi="Times New Roman" w:cs="Times New Roman"/>
              </w:rPr>
              <w:lastRenderedPageBreak/>
              <w:t>1 комплект</w:t>
            </w:r>
          </w:p>
        </w:tc>
      </w:tr>
      <w:tr w:rsidR="00821568" w:rsidRPr="00F3368E" w:rsidTr="00CD4ACD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36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Каркас (рама)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568" w:rsidRPr="00F3368E" w:rsidRDefault="00821568" w:rsidP="00821568">
            <w:pPr>
              <w:pStyle w:val="TableParagraph"/>
              <w:ind w:left="108" w:right="94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Каркас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должен быть </w:t>
            </w:r>
            <w:r w:rsidRPr="00F3368E">
              <w:rPr>
                <w:rFonts w:ascii="Times New Roman" w:hAnsi="Times New Roman" w:cs="Times New Roman"/>
              </w:rPr>
              <w:t xml:space="preserve">выполнен из стального профиля с нанесением экологического чистого полимерно-порошкового покрытия, устойчивое к дезинфицирующим средствам. Наличие в раме кровати отверстия для установки инфузионной стойки. Сечениевертикальных стоек, на которых установлено ложе -  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 xml:space="preserve">40х40  мм. Сечение металлической трубы по периметру ложа   - 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 xml:space="preserve">40х20 мм, опорная рама выполнена из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 xml:space="preserve">4-х угольного стального профиля особой формы и жесткости. Для большой прочности ножки кровати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должны быть </w:t>
            </w:r>
            <w:r w:rsidRPr="00F3368E">
              <w:rPr>
                <w:rFonts w:ascii="Times New Roman" w:hAnsi="Times New Roman" w:cs="Times New Roman"/>
              </w:rPr>
              <w:t xml:space="preserve">скреплены между собой специальным усилительным элементом (планка).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 штука</w:t>
            </w:r>
          </w:p>
        </w:tc>
      </w:tr>
      <w:tr w:rsidR="00821568" w:rsidRPr="00F3368E" w:rsidTr="00702D84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i/>
              </w:rPr>
            </w:pPr>
            <w:r w:rsidRPr="00F3368E">
              <w:rPr>
                <w:rFonts w:ascii="Times New Roman" w:eastAsia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Торцовые ограждения (головное и ножное)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568" w:rsidRPr="00F3368E" w:rsidRDefault="00821568" w:rsidP="008215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Два боковых торцевых ограждений: головное и ножное. На головном и ножном торце транспортировочные рукоятки. Гнездо крепления торцевых панелей на раме кровати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должно быть </w:t>
            </w:r>
            <w:r w:rsidRPr="00F3368E">
              <w:rPr>
                <w:rFonts w:ascii="Times New Roman" w:hAnsi="Times New Roman" w:cs="Times New Roman"/>
              </w:rPr>
              <w:t xml:space="preserve">оснащено дополнительным штырем, входящим во внутрь торцевой панели, обеспечивая прочность конструкции при механическом воздействии. Торцевая панель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должна </w:t>
            </w:r>
            <w:proofErr w:type="spellStart"/>
            <w:r w:rsidRPr="00F3368E">
              <w:rPr>
                <w:rFonts w:ascii="Times New Roman" w:hAnsi="Times New Roman" w:cs="Times New Roman"/>
              </w:rPr>
              <w:t>фиксир</w:t>
            </w:r>
            <w:proofErr w:type="spellEnd"/>
            <w:r w:rsidR="004D7A15" w:rsidRPr="00F3368E">
              <w:rPr>
                <w:rFonts w:ascii="Times New Roman" w:hAnsi="Times New Roman" w:cs="Times New Roman"/>
                <w:lang w:val="kk-KZ"/>
              </w:rPr>
              <w:t>оватьс</w:t>
            </w:r>
            <w:r w:rsidRPr="00F3368E">
              <w:rPr>
                <w:rFonts w:ascii="Times New Roman" w:hAnsi="Times New Roman" w:cs="Times New Roman"/>
              </w:rPr>
              <w:t xml:space="preserve">я к раме при помощи двух винтовых фиксаторов, оснащенных пластиковыми ручками. Посадочные места торцевых панелей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>должны иметь</w:t>
            </w:r>
            <w:proofErr w:type="spellStart"/>
            <w:r w:rsidRPr="00F3368E">
              <w:rPr>
                <w:rFonts w:ascii="Times New Roman" w:hAnsi="Times New Roman" w:cs="Times New Roman"/>
              </w:rPr>
              <w:t>двухконторную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 конструкцию, что обеспечивает </w:t>
            </w:r>
            <w:proofErr w:type="spellStart"/>
            <w:r w:rsidRPr="00F3368E">
              <w:rPr>
                <w:rFonts w:ascii="Times New Roman" w:hAnsi="Times New Roman" w:cs="Times New Roman"/>
              </w:rPr>
              <w:t>самопозиционирование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 панелей в момент установки, а также придает соединению повышенную прочность. Торцевые панели произведены методом литья под давлением с комбинацией нескольких цветов и армирования из трубы из нержавеющей стали. В Головной секции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>должна быть</w:t>
            </w:r>
            <w:r w:rsidRPr="00F3368E">
              <w:rPr>
                <w:rFonts w:ascii="Times New Roman" w:hAnsi="Times New Roman" w:cs="Times New Roman"/>
              </w:rPr>
              <w:t xml:space="preserve"> расположена эргономичная ручка для удобства персонала. </w:t>
            </w:r>
          </w:p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-Габаритные размеры ножной\головной торцевой спинки (</w:t>
            </w:r>
            <w:proofErr w:type="spellStart"/>
            <w:r w:rsidRPr="00F3368E">
              <w:rPr>
                <w:rFonts w:ascii="Times New Roman" w:hAnsi="Times New Roman" w:cs="Times New Roman"/>
              </w:rPr>
              <w:t>ДхВ</w:t>
            </w:r>
            <w:proofErr w:type="spellEnd"/>
            <w:r w:rsidRPr="00F3368E">
              <w:rPr>
                <w:rFonts w:ascii="Times New Roman" w:hAnsi="Times New Roman" w:cs="Times New Roman"/>
              </w:rPr>
              <w:t xml:space="preserve">)  - </w:t>
            </w:r>
            <w:r w:rsidR="004D7A15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>795х400 мм.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Механические приводы (для кроватей с</w:t>
            </w:r>
          </w:p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механическим механизмом подъема)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 xml:space="preserve">Регулировка головной секции </w:t>
            </w:r>
            <w:r w:rsidR="004D7A15" w:rsidRPr="00F3368E">
              <w:rPr>
                <w:rFonts w:ascii="Times New Roman" w:hAnsi="Times New Roman" w:cs="Times New Roman"/>
                <w:color w:val="000000"/>
                <w:lang w:val="kk-KZ"/>
              </w:rPr>
              <w:t xml:space="preserve">должна </w:t>
            </w:r>
            <w:r w:rsidRPr="00F3368E">
              <w:rPr>
                <w:rFonts w:ascii="Times New Roman" w:hAnsi="Times New Roman" w:cs="Times New Roman"/>
                <w:color w:val="000000"/>
              </w:rPr>
              <w:t>производит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>ь</w:t>
            </w:r>
            <w:proofErr w:type="spellStart"/>
            <w:r w:rsidRPr="00F3368E">
              <w:rPr>
                <w:rFonts w:ascii="Times New Roman" w:hAnsi="Times New Roman" w:cs="Times New Roman"/>
                <w:color w:val="000000"/>
              </w:rPr>
              <w:t>ся</w:t>
            </w:r>
            <w:proofErr w:type="spellEnd"/>
            <w:r w:rsidRPr="00F3368E">
              <w:rPr>
                <w:rFonts w:ascii="Times New Roman" w:hAnsi="Times New Roman" w:cs="Times New Roman"/>
                <w:color w:val="000000"/>
              </w:rPr>
              <w:t xml:space="preserve"> механическим способом (червячный) – наличие. Угол наклона спинной секции не менее 0-70 ◦ Максимальная нагрузка  на устройство для </w:t>
            </w:r>
            <w:proofErr w:type="spellStart"/>
            <w:r w:rsidRPr="00F3368E">
              <w:rPr>
                <w:rFonts w:ascii="Times New Roman" w:hAnsi="Times New Roman" w:cs="Times New Roman"/>
                <w:color w:val="000000"/>
              </w:rPr>
              <w:t>приподнятия</w:t>
            </w:r>
            <w:proofErr w:type="spellEnd"/>
            <w:r w:rsidRPr="00F3368E">
              <w:rPr>
                <w:rFonts w:ascii="Times New Roman" w:hAnsi="Times New Roman" w:cs="Times New Roman"/>
                <w:color w:val="000000"/>
              </w:rPr>
              <w:t xml:space="preserve"> пациента -  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  <w:color w:val="000000"/>
              </w:rPr>
              <w:t>60 кг.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368E">
              <w:rPr>
                <w:rFonts w:ascii="Times New Roman" w:hAnsi="Times New Roman" w:cs="Times New Roman"/>
              </w:rPr>
              <w:t>1 штука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 xml:space="preserve">Секции: головная, </w:t>
            </w:r>
          </w:p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тазобедренная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Размер спинной секции </w:t>
            </w:r>
            <w:r w:rsidR="00371BC6" w:rsidRPr="00F3368E">
              <w:rPr>
                <w:rFonts w:ascii="Times New Roman" w:hAnsi="Times New Roman" w:cs="Times New Roman"/>
              </w:rPr>
              <w:t>–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 не менее</w:t>
            </w:r>
            <w:r w:rsidRPr="00F3368E">
              <w:rPr>
                <w:rFonts w:ascii="Times New Roman" w:hAnsi="Times New Roman" w:cs="Times New Roman"/>
              </w:rPr>
              <w:t xml:space="preserve"> 800*900 мм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Количество отверстий на спинной секции, обеспечивающих циркуляцию воздуха – не менее 52 штук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lastRenderedPageBreak/>
              <w:t xml:space="preserve">Размер тазовой секции </w:t>
            </w:r>
            <w:r w:rsidR="00371BC6" w:rsidRPr="00F3368E">
              <w:rPr>
                <w:rFonts w:ascii="Times New Roman" w:hAnsi="Times New Roman" w:cs="Times New Roman"/>
              </w:rPr>
              <w:t>–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>230*900 мм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Количество отверстий на тазовой секции, обеспечивающих циркуляцию воздуха – не менее 14 штук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Угол наклона бедренной секции - не менее  0 не более 40 градусов.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Размер бедренной секции </w:t>
            </w:r>
            <w:r w:rsidR="00371BC6" w:rsidRPr="00F3368E">
              <w:rPr>
                <w:rFonts w:ascii="Times New Roman" w:hAnsi="Times New Roman" w:cs="Times New Roman"/>
              </w:rPr>
              <w:t>–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 не менее</w:t>
            </w:r>
            <w:r w:rsidRPr="00F3368E">
              <w:rPr>
                <w:rFonts w:ascii="Times New Roman" w:hAnsi="Times New Roman" w:cs="Times New Roman"/>
              </w:rPr>
              <w:t xml:space="preserve"> 230*900 мм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Количество отверстий на бедренной секции, обеспечивающих циркуляцию воздуха – не менее 14 штук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Размер ножной секции </w:t>
            </w:r>
            <w:r w:rsidR="00371BC6" w:rsidRPr="00F3368E">
              <w:rPr>
                <w:rFonts w:ascii="Times New Roman" w:hAnsi="Times New Roman" w:cs="Times New Roman"/>
              </w:rPr>
              <w:t>–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>575*900 мм</w:t>
            </w:r>
          </w:p>
          <w:p w:rsidR="00821568" w:rsidRPr="00F3368E" w:rsidRDefault="00821568" w:rsidP="00821568">
            <w:pPr>
              <w:pStyle w:val="ad"/>
              <w:numPr>
                <w:ilvl w:val="0"/>
                <w:numId w:val="36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Количество отверстий на ножной секции, обеспечивающих циркуляцию воздуха – не менее 38 штук</w:t>
            </w:r>
          </w:p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lastRenderedPageBreak/>
              <w:t>1 комплект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Боковые ограждения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 xml:space="preserve">Опускающееся боковое ограждение, опускающееся одним движением и обеспечивающее легкий перенос пациента с/на кровать, по одной с каждой стороны. Боковые ограждения 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 xml:space="preserve">должны быть </w:t>
            </w:r>
            <w:r w:rsidRPr="00F3368E">
              <w:rPr>
                <w:rFonts w:ascii="Times New Roman" w:hAnsi="Times New Roman" w:cs="Times New Roman"/>
                <w:color w:val="000000"/>
              </w:rPr>
              <w:t xml:space="preserve">выполнены из 3-х параллельных труб из нержавеющей стали диаметром 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  <w:color w:val="000000"/>
              </w:rPr>
              <w:t xml:space="preserve">22 мм, с пластиковыми   ручками для захвата,  которые при разном положение удобно браться с разных сторон.  Расстояние между осями труб в боковых ограждениях 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>не менее</w:t>
            </w:r>
            <w:r w:rsidRPr="00F3368E">
              <w:rPr>
                <w:rFonts w:ascii="Times New Roman" w:hAnsi="Times New Roman" w:cs="Times New Roman"/>
                <w:color w:val="000000"/>
              </w:rPr>
              <w:t xml:space="preserve"> 100 мм, исключающее возможное зажатие пациента. Высота боковых ограждений над уровнем ложа 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  <w:color w:val="000000"/>
              </w:rPr>
              <w:t>340 мм.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2 штуки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Стойка для инфузий встроенная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Инфузионная стойка предназначена для капельницы, в ней 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должно быть </w:t>
            </w:r>
            <w:r w:rsidRPr="00F3368E">
              <w:rPr>
                <w:rFonts w:ascii="Times New Roman" w:hAnsi="Times New Roman" w:cs="Times New Roman"/>
              </w:rPr>
              <w:t xml:space="preserve">предусмотрено 4 крючка для инфузий. Модель 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должна быть </w:t>
            </w:r>
            <w:r w:rsidRPr="00F3368E">
              <w:rPr>
                <w:rFonts w:ascii="Times New Roman" w:hAnsi="Times New Roman" w:cs="Times New Roman"/>
              </w:rPr>
              <w:t xml:space="preserve">выполнена из нержавеющей трубы помещается в специальное отверстие на раме кровати. Элемент с крючками 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должен </w:t>
            </w:r>
            <w:proofErr w:type="spellStart"/>
            <w:r w:rsidRPr="00F3368E">
              <w:rPr>
                <w:rFonts w:ascii="Times New Roman" w:hAnsi="Times New Roman" w:cs="Times New Roman"/>
              </w:rPr>
              <w:t>регулир</w:t>
            </w:r>
            <w:proofErr w:type="spellEnd"/>
            <w:r w:rsidR="00371BC6" w:rsidRPr="00F3368E">
              <w:rPr>
                <w:rFonts w:ascii="Times New Roman" w:hAnsi="Times New Roman" w:cs="Times New Roman"/>
                <w:lang w:val="kk-KZ"/>
              </w:rPr>
              <w:t>оваться</w:t>
            </w:r>
            <w:r w:rsidRPr="00F3368E">
              <w:rPr>
                <w:rFonts w:ascii="Times New Roman" w:hAnsi="Times New Roman" w:cs="Times New Roman"/>
              </w:rPr>
              <w:t xml:space="preserve">по высоте с помощью специального механизма. 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>Должна и</w:t>
            </w:r>
            <w:proofErr w:type="spellStart"/>
            <w:r w:rsidRPr="00F3368E">
              <w:rPr>
                <w:rFonts w:ascii="Times New Roman" w:hAnsi="Times New Roman" w:cs="Times New Roman"/>
              </w:rPr>
              <w:t>меет</w:t>
            </w:r>
            <w:proofErr w:type="spellEnd"/>
            <w:r w:rsidR="00371BC6" w:rsidRPr="00F3368E">
              <w:rPr>
                <w:rFonts w:ascii="Times New Roman" w:hAnsi="Times New Roman" w:cs="Times New Roman"/>
                <w:lang w:val="kk-KZ"/>
              </w:rPr>
              <w:t>ь</w:t>
            </w:r>
            <w:r w:rsidRPr="00F3368E">
              <w:rPr>
                <w:rFonts w:ascii="Times New Roman" w:hAnsi="Times New Roman" w:cs="Times New Roman"/>
              </w:rPr>
              <w:t xml:space="preserve"> возможность установки с двух сторон кровати.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 штука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Дуга для подтягивания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 xml:space="preserve">Дуга для подтягивания предназначается для самостоятельного подтягивания пациента, с ограниченной двигательной активностью. Каркас </w:t>
            </w:r>
            <w:r w:rsidR="00371BC6" w:rsidRPr="00F3368E">
              <w:rPr>
                <w:rFonts w:ascii="Times New Roman" w:hAnsi="Times New Roman" w:cs="Times New Roman"/>
                <w:color w:val="000000"/>
                <w:lang w:val="kk-KZ"/>
              </w:rPr>
              <w:t xml:space="preserve">должен быть </w:t>
            </w:r>
            <w:r w:rsidRPr="00F3368E">
              <w:rPr>
                <w:rFonts w:ascii="Times New Roman" w:hAnsi="Times New Roman" w:cs="Times New Roman"/>
                <w:color w:val="000000"/>
              </w:rPr>
              <w:t xml:space="preserve">представлен металлической конструкций с полимерным защитным покрытием </w:t>
            </w:r>
            <w:r w:rsidRPr="00F3368E">
              <w:rPr>
                <w:rFonts w:ascii="Times New Roman" w:hAnsi="Times New Roman" w:cs="Times New Roman"/>
              </w:rPr>
              <w:t xml:space="preserve"> круглого сечения с пластиковой рукояткой.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 штука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Матрац секционный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Матрац должен быть 4-х секционный во влагостойком чехле.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 штука</w:t>
            </w:r>
          </w:p>
        </w:tc>
      </w:tr>
      <w:tr w:rsidR="00821568" w:rsidRPr="00F3368E" w:rsidTr="00D6307E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 xml:space="preserve">Самоориентирующиеся </w:t>
            </w:r>
            <w:r w:rsidRPr="00F3368E">
              <w:rPr>
                <w:rFonts w:ascii="Times New Roman" w:hAnsi="Times New Roman" w:cs="Times New Roman"/>
              </w:rPr>
              <w:lastRenderedPageBreak/>
              <w:t xml:space="preserve">колеса 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568" w:rsidRPr="00F3368E" w:rsidRDefault="00821568" w:rsidP="00821568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lastRenderedPageBreak/>
              <w:t xml:space="preserve">Колеса самоцентрирующиеся и проворачиваются </w:t>
            </w:r>
            <w:r w:rsidRPr="00F3368E">
              <w:rPr>
                <w:rFonts w:ascii="Times New Roman" w:hAnsi="Times New Roman" w:cs="Times New Roman"/>
              </w:rPr>
              <w:lastRenderedPageBreak/>
              <w:t xml:space="preserve">относительно вертикальной оси кронштейна легко, без люфтов и заеданий, диаметром 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3368E">
              <w:rPr>
                <w:rFonts w:ascii="Times New Roman" w:hAnsi="Times New Roman" w:cs="Times New Roman"/>
              </w:rPr>
              <w:t>125 мм. Материал колес: Пластик с ободом из антистатической резины. Кровать оснащена тормозной системой.Индивидуальный педальный тормоз на</w:t>
            </w:r>
            <w:r w:rsidR="00371BC6" w:rsidRPr="00F3368E">
              <w:rPr>
                <w:rFonts w:ascii="Times New Roman" w:hAnsi="Times New Roman" w:cs="Times New Roman"/>
                <w:lang w:val="kk-KZ"/>
              </w:rPr>
              <w:t xml:space="preserve"> не менее</w:t>
            </w:r>
            <w:r w:rsidRPr="00F3368E">
              <w:rPr>
                <w:rFonts w:ascii="Times New Roman" w:hAnsi="Times New Roman" w:cs="Times New Roman"/>
              </w:rPr>
              <w:t xml:space="preserve"> 4 –х  колёсах.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lastRenderedPageBreak/>
              <w:t>4 штуки</w:t>
            </w:r>
          </w:p>
        </w:tc>
      </w:tr>
      <w:tr w:rsidR="00821568" w:rsidRPr="00F3368E" w:rsidTr="00702D84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3368E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821568" w:rsidRPr="00F3368E" w:rsidTr="00702D84">
        <w:trPr>
          <w:trHeight w:val="141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1568" w:rsidRPr="00F3368E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368E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Электрическая сеть:  не требуется.</w:t>
            </w:r>
          </w:p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Водоснабжение: не требуется.</w:t>
            </w:r>
          </w:p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Канализация: не требуется.</w:t>
            </w:r>
          </w:p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</w:rPr>
              <w:t>Площадь помещения: не менее 10 кв. м.</w:t>
            </w:r>
          </w:p>
          <w:p w:rsidR="00821568" w:rsidRPr="00F3368E" w:rsidRDefault="00821568" w:rsidP="0082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F3368E">
              <w:rPr>
                <w:rFonts w:ascii="Times New Roman" w:hAnsi="Times New Roman" w:cs="Times New Roman"/>
              </w:rPr>
              <w:t>Наличие приточно-вытяжной вентиляции.</w:t>
            </w:r>
          </w:p>
        </w:tc>
      </w:tr>
      <w:tr w:rsidR="00F3368E" w:rsidRPr="00F3368E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68E" w:rsidRPr="00F3368E" w:rsidRDefault="00F3368E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68E" w:rsidRPr="00F3368E" w:rsidRDefault="00F3368E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68E" w:rsidRPr="00AA77A1" w:rsidRDefault="00F3368E" w:rsidP="00DF7829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DDP пункт назначения</w:t>
            </w:r>
            <w:r>
              <w:rPr>
                <w:rFonts w:ascii="Times New Roman" w:hAnsi="Times New Roman"/>
              </w:rPr>
              <w:t>:</w:t>
            </w:r>
            <w:r w:rsidRPr="00384D24">
              <w:t xml:space="preserve"> </w:t>
            </w:r>
            <w:r w:rsidRPr="00695889">
              <w:rPr>
                <w:rFonts w:ascii="Times New Roman" w:hAnsi="Times New Roman"/>
              </w:rPr>
              <w:t>ГККП "</w:t>
            </w:r>
            <w:proofErr w:type="spellStart"/>
            <w:r w:rsidRPr="00695889">
              <w:rPr>
                <w:rFonts w:ascii="Times New Roman" w:hAnsi="Times New Roman"/>
              </w:rPr>
              <w:t>Степногорская</w:t>
            </w:r>
            <w:proofErr w:type="spellEnd"/>
            <w:r w:rsidRPr="00695889">
              <w:rPr>
                <w:rFonts w:ascii="Times New Roman" w:hAnsi="Times New Roman"/>
              </w:rPr>
              <w:t xml:space="preserve"> многопрофильная городская больница"</w:t>
            </w:r>
          </w:p>
        </w:tc>
      </w:tr>
      <w:tr w:rsidR="00F3368E" w:rsidRPr="00F3368E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68E" w:rsidRPr="00F3368E" w:rsidRDefault="00F3368E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68E" w:rsidRPr="00F3368E" w:rsidRDefault="00F3368E" w:rsidP="0082156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Срок поставки медицинской техники и место дислокации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68E" w:rsidRPr="00B16172" w:rsidRDefault="00F3368E" w:rsidP="00DF7829">
            <w:pPr>
              <w:pStyle w:val="a8"/>
              <w:rPr>
                <w:rFonts w:ascii="Times New Roman" w:hAnsi="Times New Roman"/>
                <w:lang w:val="kk-KZ"/>
              </w:rPr>
            </w:pPr>
            <w:r w:rsidRPr="00B16172">
              <w:rPr>
                <w:rFonts w:ascii="Times New Roman" w:hAnsi="Times New Roman"/>
              </w:rPr>
              <w:t xml:space="preserve"> </w:t>
            </w:r>
            <w:r w:rsidRPr="00B16172">
              <w:rPr>
                <w:rFonts w:ascii="Times New Roman" w:hAnsi="Times New Roman"/>
                <w:lang w:val="kk-KZ"/>
              </w:rPr>
              <w:t xml:space="preserve">не позднее </w:t>
            </w:r>
            <w:r>
              <w:rPr>
                <w:rFonts w:ascii="Times New Roman" w:hAnsi="Times New Roman"/>
                <w:lang w:val="kk-KZ"/>
              </w:rPr>
              <w:t>20</w:t>
            </w:r>
            <w:r w:rsidRPr="00B16172">
              <w:rPr>
                <w:rFonts w:ascii="Times New Roman" w:hAnsi="Times New Roman"/>
                <w:lang w:val="kk-KZ"/>
              </w:rPr>
              <w:t xml:space="preserve"> декабря 2024г</w:t>
            </w:r>
          </w:p>
          <w:p w:rsidR="00F3368E" w:rsidRPr="00AA77A1" w:rsidRDefault="00F3368E" w:rsidP="00DF7829">
            <w:pPr>
              <w:spacing w:after="0" w:line="240" w:lineRule="auto"/>
              <w:rPr>
                <w:rFonts w:ascii="Times New Roman" w:hAnsi="Times New Roman"/>
              </w:rPr>
            </w:pPr>
            <w:r w:rsidRPr="00B16172">
              <w:rPr>
                <w:rFonts w:ascii="Times New Roman" w:hAnsi="Times New Roman"/>
              </w:rPr>
              <w:t xml:space="preserve">Адрес: </w:t>
            </w:r>
            <w:r w:rsidRPr="00695889">
              <w:rPr>
                <w:rFonts w:ascii="Times New Roman" w:hAnsi="Times New Roman"/>
              </w:rPr>
              <w:t xml:space="preserve">РК, </w:t>
            </w:r>
            <w:proofErr w:type="spellStart"/>
            <w:r w:rsidRPr="00695889">
              <w:rPr>
                <w:rFonts w:ascii="Times New Roman" w:hAnsi="Times New Roman"/>
              </w:rPr>
              <w:t>Акмолинская</w:t>
            </w:r>
            <w:proofErr w:type="spellEnd"/>
            <w:r w:rsidRPr="00695889">
              <w:rPr>
                <w:rFonts w:ascii="Times New Roman" w:hAnsi="Times New Roman"/>
              </w:rPr>
              <w:t xml:space="preserve"> область </w:t>
            </w:r>
            <w:proofErr w:type="spellStart"/>
            <w:r w:rsidRPr="00695889">
              <w:rPr>
                <w:rFonts w:ascii="Times New Roman" w:hAnsi="Times New Roman"/>
              </w:rPr>
              <w:t>г.Степногорск</w:t>
            </w:r>
            <w:proofErr w:type="spellEnd"/>
            <w:r w:rsidRPr="00695889">
              <w:rPr>
                <w:rFonts w:ascii="Times New Roman" w:hAnsi="Times New Roman"/>
              </w:rPr>
              <w:t>, мкр.1, больничный комплекс, зд.15</w:t>
            </w:r>
            <w:bookmarkStart w:id="0" w:name="_GoBack"/>
            <w:bookmarkEnd w:id="0"/>
          </w:p>
        </w:tc>
      </w:tr>
      <w:tr w:rsidR="00821568" w:rsidRPr="00F3368E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Гарантийное сервисное обслуживание медицинской техники не менее 37 месяцев.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Плановое техническое обслуживание должно проводиться не реже чем 1 раз в квартал.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- замену отработавших ресурс составных частей;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- замене или восстановлении отдельных частей медицинской техники;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- чистку, смазку и при необходимости переборку основных механизмов и узлов;</w:t>
            </w:r>
          </w:p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821568" w:rsidRPr="00F3368E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368E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сопутствующим услугам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568" w:rsidRPr="00F3368E" w:rsidRDefault="00821568" w:rsidP="0082156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</w:t>
            </w:r>
            <w:r w:rsidRPr="00F3368E">
              <w:rPr>
                <w:rFonts w:ascii="Times New Roman" w:hAnsi="Times New Roman" w:cs="Times New Roman"/>
                <w:color w:val="000000"/>
              </w:rPr>
              <w:lastRenderedPageBreak/>
              <w:t>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821568" w:rsidRPr="00F3368E" w:rsidRDefault="00821568" w:rsidP="008215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368E">
              <w:rPr>
                <w:rFonts w:ascii="Times New Roman" w:hAnsi="Times New Roman" w:cs="Times New Roman"/>
                <w:color w:val="00000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F3368E">
              <w:rPr>
                <w:rFonts w:ascii="Times New Roman" w:hAnsi="Times New Roman" w:cs="Times New Roman"/>
                <w:color w:val="000000"/>
              </w:rPr>
              <w:t>прединсталляционных</w:t>
            </w:r>
            <w:proofErr w:type="spellEnd"/>
            <w:r w:rsidRPr="00F3368E">
              <w:rPr>
                <w:rFonts w:ascii="Times New Roman" w:hAnsi="Times New Roman" w:cs="Times New Roman"/>
                <w:color w:val="00000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F3368E">
              <w:rPr>
                <w:rFonts w:ascii="Times New Roman" w:hAnsi="Times New Roman" w:cs="Times New Roman"/>
                <w:color w:val="000000"/>
              </w:rPr>
              <w:t>прединсталляционной</w:t>
            </w:r>
            <w:proofErr w:type="spellEnd"/>
            <w:r w:rsidRPr="00F3368E">
              <w:rPr>
                <w:rFonts w:ascii="Times New Roman" w:hAnsi="Times New Roman" w:cs="Times New Roman"/>
                <w:color w:val="00000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08474E" w:rsidRDefault="0008474E">
      <w:pPr>
        <w:rPr>
          <w:rFonts w:ascii="Times New Roman" w:hAnsi="Times New Roman" w:cs="Times New Roman"/>
          <w:sz w:val="24"/>
          <w:szCs w:val="24"/>
        </w:rPr>
      </w:pPr>
    </w:p>
    <w:p w:rsidR="00F3368E" w:rsidRPr="00695889" w:rsidRDefault="00F3368E" w:rsidP="00F3368E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Заместитель главного врача по </w:t>
      </w:r>
    </w:p>
    <w:p w:rsidR="00F3368E" w:rsidRDefault="00F3368E" w:rsidP="00F3368E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медицинской части                            </w:t>
      </w:r>
      <w:r>
        <w:rPr>
          <w:rFonts w:ascii="Times New Roman" w:hAnsi="Times New Roman"/>
        </w:rPr>
        <w:t xml:space="preserve">                                  </w:t>
      </w:r>
      <w:r w:rsidRPr="00695889">
        <w:rPr>
          <w:rFonts w:ascii="Times New Roman" w:hAnsi="Times New Roman"/>
        </w:rPr>
        <w:t xml:space="preserve">     </w:t>
      </w:r>
      <w:proofErr w:type="spellStart"/>
      <w:r w:rsidRPr="00695889">
        <w:rPr>
          <w:rFonts w:ascii="Times New Roman" w:hAnsi="Times New Roman"/>
        </w:rPr>
        <w:t>Шеримов</w:t>
      </w:r>
      <w:proofErr w:type="spellEnd"/>
      <w:r w:rsidRPr="00695889">
        <w:rPr>
          <w:rFonts w:ascii="Times New Roman" w:hAnsi="Times New Roman"/>
        </w:rPr>
        <w:t xml:space="preserve"> О.М.</w:t>
      </w:r>
    </w:p>
    <w:p w:rsidR="00F3368E" w:rsidRDefault="00F3368E" w:rsidP="00F3368E">
      <w:pPr>
        <w:rPr>
          <w:rFonts w:ascii="Times New Roman" w:hAnsi="Times New Roman"/>
        </w:rPr>
      </w:pPr>
    </w:p>
    <w:p w:rsidR="00F3368E" w:rsidRPr="00695889" w:rsidRDefault="00F3368E" w:rsidP="00F3368E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Инженер метролог                                          </w:t>
      </w:r>
      <w:r>
        <w:rPr>
          <w:rFonts w:ascii="Times New Roman" w:hAnsi="Times New Roman"/>
        </w:rPr>
        <w:t xml:space="preserve">                          </w:t>
      </w:r>
      <w:r w:rsidRPr="00695889">
        <w:rPr>
          <w:rFonts w:ascii="Times New Roman" w:hAnsi="Times New Roman"/>
        </w:rPr>
        <w:t xml:space="preserve"> </w:t>
      </w:r>
      <w:proofErr w:type="spellStart"/>
      <w:r w:rsidRPr="00695889">
        <w:rPr>
          <w:rFonts w:ascii="Times New Roman" w:hAnsi="Times New Roman"/>
        </w:rPr>
        <w:t>Маралова</w:t>
      </w:r>
      <w:proofErr w:type="spellEnd"/>
      <w:r w:rsidRPr="00695889">
        <w:rPr>
          <w:rFonts w:ascii="Times New Roman" w:hAnsi="Times New Roman"/>
        </w:rPr>
        <w:t xml:space="preserve"> З. Т.</w:t>
      </w:r>
    </w:p>
    <w:p w:rsidR="00F3368E" w:rsidRPr="00695889" w:rsidRDefault="00F3368E" w:rsidP="00F3368E">
      <w:pPr>
        <w:rPr>
          <w:rFonts w:ascii="Times New Roman" w:hAnsi="Times New Roman"/>
        </w:rPr>
      </w:pPr>
    </w:p>
    <w:p w:rsidR="00F3368E" w:rsidRPr="00695889" w:rsidRDefault="00F3368E" w:rsidP="00F3368E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>Заведующий отделением</w:t>
      </w:r>
    </w:p>
    <w:p w:rsidR="00F3368E" w:rsidRDefault="00F3368E" w:rsidP="00F3368E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реанимации                                                       </w:t>
      </w:r>
      <w:r w:rsidR="00D94C4D">
        <w:rPr>
          <w:rFonts w:ascii="Times New Roman" w:hAnsi="Times New Roman"/>
        </w:rPr>
        <w:t xml:space="preserve">                          </w:t>
      </w:r>
      <w:r w:rsidRPr="00695889">
        <w:rPr>
          <w:rFonts w:ascii="Times New Roman" w:hAnsi="Times New Roman"/>
        </w:rPr>
        <w:t>Марков В. Е.</w:t>
      </w:r>
    </w:p>
    <w:p w:rsidR="00C5681D" w:rsidRDefault="00C5681D" w:rsidP="00F3368E">
      <w:pPr>
        <w:rPr>
          <w:rFonts w:ascii="Times New Roman" w:hAnsi="Times New Roman"/>
        </w:rPr>
      </w:pPr>
    </w:p>
    <w:p w:rsidR="00F3368E" w:rsidRPr="007A1487" w:rsidRDefault="00F3368E">
      <w:pPr>
        <w:rPr>
          <w:rFonts w:ascii="Times New Roman" w:hAnsi="Times New Roman" w:cs="Times New Roman"/>
          <w:sz w:val="24"/>
          <w:szCs w:val="24"/>
        </w:rPr>
      </w:pPr>
    </w:p>
    <w:sectPr w:rsidR="00F3368E" w:rsidRPr="007A1487" w:rsidSect="007A148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A738A"/>
    <w:multiLevelType w:val="hybridMultilevel"/>
    <w:tmpl w:val="B36A87C0"/>
    <w:lvl w:ilvl="0" w:tplc="4076433A">
      <w:start w:val="1"/>
      <w:numFmt w:val="decimal"/>
      <w:lvlText w:val="%1."/>
      <w:lvlJc w:val="left"/>
      <w:pPr>
        <w:ind w:left="474" w:hanging="358"/>
        <w:jc w:val="right"/>
      </w:pPr>
      <w:rPr>
        <w:rFonts w:ascii="Arial" w:eastAsia="Arial" w:hAnsi="Arial" w:hint="default"/>
        <w:b/>
        <w:bCs/>
        <w:w w:val="100"/>
        <w:sz w:val="28"/>
        <w:szCs w:val="28"/>
      </w:rPr>
    </w:lvl>
    <w:lvl w:ilvl="1" w:tplc="8180994A">
      <w:start w:val="8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sz w:val="24"/>
      </w:rPr>
    </w:lvl>
    <w:lvl w:ilvl="2" w:tplc="7A769D70">
      <w:start w:val="1"/>
      <w:numFmt w:val="bullet"/>
      <w:lvlText w:val="•"/>
      <w:lvlJc w:val="left"/>
      <w:pPr>
        <w:ind w:left="1785" w:hanging="360"/>
      </w:pPr>
      <w:rPr>
        <w:rFonts w:hint="default"/>
      </w:rPr>
    </w:lvl>
    <w:lvl w:ilvl="3" w:tplc="673CF04C">
      <w:start w:val="1"/>
      <w:numFmt w:val="bullet"/>
      <w:lvlText w:val="•"/>
      <w:lvlJc w:val="left"/>
      <w:pPr>
        <w:ind w:left="2730" w:hanging="360"/>
      </w:pPr>
      <w:rPr>
        <w:rFonts w:hint="default"/>
      </w:rPr>
    </w:lvl>
    <w:lvl w:ilvl="4" w:tplc="49F8383A">
      <w:start w:val="1"/>
      <w:numFmt w:val="bullet"/>
      <w:lvlText w:val="•"/>
      <w:lvlJc w:val="left"/>
      <w:pPr>
        <w:ind w:left="3675" w:hanging="360"/>
      </w:pPr>
      <w:rPr>
        <w:rFonts w:hint="default"/>
      </w:rPr>
    </w:lvl>
    <w:lvl w:ilvl="5" w:tplc="9BA69798">
      <w:start w:val="1"/>
      <w:numFmt w:val="bullet"/>
      <w:lvlText w:val="•"/>
      <w:lvlJc w:val="left"/>
      <w:pPr>
        <w:ind w:left="4620" w:hanging="360"/>
      </w:pPr>
      <w:rPr>
        <w:rFonts w:hint="default"/>
      </w:rPr>
    </w:lvl>
    <w:lvl w:ilvl="6" w:tplc="4B905452">
      <w:start w:val="1"/>
      <w:numFmt w:val="bullet"/>
      <w:lvlText w:val="•"/>
      <w:lvlJc w:val="left"/>
      <w:pPr>
        <w:ind w:left="5565" w:hanging="360"/>
      </w:pPr>
      <w:rPr>
        <w:rFonts w:hint="default"/>
      </w:rPr>
    </w:lvl>
    <w:lvl w:ilvl="7" w:tplc="5BCAEDA0">
      <w:start w:val="1"/>
      <w:numFmt w:val="bullet"/>
      <w:lvlText w:val="•"/>
      <w:lvlJc w:val="left"/>
      <w:pPr>
        <w:ind w:left="6510" w:hanging="360"/>
      </w:pPr>
      <w:rPr>
        <w:rFonts w:hint="default"/>
      </w:rPr>
    </w:lvl>
    <w:lvl w:ilvl="8" w:tplc="AF9477BA">
      <w:start w:val="1"/>
      <w:numFmt w:val="bullet"/>
      <w:lvlText w:val="•"/>
      <w:lvlJc w:val="left"/>
      <w:pPr>
        <w:ind w:left="7456" w:hanging="360"/>
      </w:pPr>
      <w:rPr>
        <w:rFonts w:hint="default"/>
      </w:rPr>
    </w:lvl>
  </w:abstractNum>
  <w:abstractNum w:abstractNumId="2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F3F22"/>
    <w:multiLevelType w:val="hybridMultilevel"/>
    <w:tmpl w:val="83BC3432"/>
    <w:lvl w:ilvl="0" w:tplc="818099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428A7"/>
    <w:multiLevelType w:val="multilevel"/>
    <w:tmpl w:val="7D84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70458"/>
    <w:multiLevelType w:val="multilevel"/>
    <w:tmpl w:val="8D50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2"/>
  </w:num>
  <w:num w:numId="3">
    <w:abstractNumId w:val="2"/>
  </w:num>
  <w:num w:numId="4">
    <w:abstractNumId w:val="32"/>
  </w:num>
  <w:num w:numId="5">
    <w:abstractNumId w:val="22"/>
  </w:num>
  <w:num w:numId="6">
    <w:abstractNumId w:val="11"/>
  </w:num>
  <w:num w:numId="7">
    <w:abstractNumId w:val="27"/>
  </w:num>
  <w:num w:numId="8">
    <w:abstractNumId w:val="10"/>
  </w:num>
  <w:num w:numId="9">
    <w:abstractNumId w:val="9"/>
  </w:num>
  <w:num w:numId="10">
    <w:abstractNumId w:val="0"/>
  </w:num>
  <w:num w:numId="11">
    <w:abstractNumId w:val="5"/>
  </w:num>
  <w:num w:numId="12">
    <w:abstractNumId w:val="33"/>
  </w:num>
  <w:num w:numId="13">
    <w:abstractNumId w:val="19"/>
  </w:num>
  <w:num w:numId="14">
    <w:abstractNumId w:val="8"/>
  </w:num>
  <w:num w:numId="15">
    <w:abstractNumId w:val="17"/>
  </w:num>
  <w:num w:numId="16">
    <w:abstractNumId w:val="31"/>
  </w:num>
  <w:num w:numId="17">
    <w:abstractNumId w:val="7"/>
  </w:num>
  <w:num w:numId="18">
    <w:abstractNumId w:val="3"/>
  </w:num>
  <w:num w:numId="19">
    <w:abstractNumId w:val="23"/>
  </w:num>
  <w:num w:numId="20">
    <w:abstractNumId w:val="4"/>
  </w:num>
  <w:num w:numId="21">
    <w:abstractNumId w:val="6"/>
  </w:num>
  <w:num w:numId="22">
    <w:abstractNumId w:val="28"/>
  </w:num>
  <w:num w:numId="23">
    <w:abstractNumId w:val="30"/>
  </w:num>
  <w:num w:numId="24">
    <w:abstractNumId w:val="26"/>
  </w:num>
  <w:num w:numId="25">
    <w:abstractNumId w:val="29"/>
  </w:num>
  <w:num w:numId="26">
    <w:abstractNumId w:val="34"/>
  </w:num>
  <w:num w:numId="27">
    <w:abstractNumId w:val="21"/>
  </w:num>
  <w:num w:numId="28">
    <w:abstractNumId w:val="13"/>
  </w:num>
  <w:num w:numId="29">
    <w:abstractNumId w:val="15"/>
  </w:num>
  <w:num w:numId="30">
    <w:abstractNumId w:val="14"/>
  </w:num>
  <w:num w:numId="31">
    <w:abstractNumId w:val="16"/>
  </w:num>
  <w:num w:numId="32">
    <w:abstractNumId w:val="35"/>
  </w:num>
  <w:num w:numId="33">
    <w:abstractNumId w:val="20"/>
  </w:num>
  <w:num w:numId="34">
    <w:abstractNumId w:val="1"/>
  </w:num>
  <w:num w:numId="35">
    <w:abstractNumId w:val="18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74D40"/>
    <w:rsid w:val="00010575"/>
    <w:rsid w:val="00011B60"/>
    <w:rsid w:val="00026E3E"/>
    <w:rsid w:val="0002724E"/>
    <w:rsid w:val="00027F98"/>
    <w:rsid w:val="00065765"/>
    <w:rsid w:val="0008474E"/>
    <w:rsid w:val="00086BEB"/>
    <w:rsid w:val="000907FC"/>
    <w:rsid w:val="00097B38"/>
    <w:rsid w:val="000C3E18"/>
    <w:rsid w:val="000D1F85"/>
    <w:rsid w:val="000D50D1"/>
    <w:rsid w:val="000F06EC"/>
    <w:rsid w:val="000F69B4"/>
    <w:rsid w:val="0015251A"/>
    <w:rsid w:val="00160A9F"/>
    <w:rsid w:val="00170C16"/>
    <w:rsid w:val="001B099C"/>
    <w:rsid w:val="001D5003"/>
    <w:rsid w:val="001E760B"/>
    <w:rsid w:val="002050C7"/>
    <w:rsid w:val="00231552"/>
    <w:rsid w:val="00247C0B"/>
    <w:rsid w:val="00250265"/>
    <w:rsid w:val="002753F4"/>
    <w:rsid w:val="0029670E"/>
    <w:rsid w:val="00297CD6"/>
    <w:rsid w:val="002C06DB"/>
    <w:rsid w:val="002C4C88"/>
    <w:rsid w:val="002C5569"/>
    <w:rsid w:val="002F21D1"/>
    <w:rsid w:val="002F41F2"/>
    <w:rsid w:val="003078D1"/>
    <w:rsid w:val="00326293"/>
    <w:rsid w:val="00330165"/>
    <w:rsid w:val="003561C8"/>
    <w:rsid w:val="0036428A"/>
    <w:rsid w:val="00371BC6"/>
    <w:rsid w:val="00393AF7"/>
    <w:rsid w:val="0039643A"/>
    <w:rsid w:val="00397B68"/>
    <w:rsid w:val="003A6093"/>
    <w:rsid w:val="003C4452"/>
    <w:rsid w:val="00424F6A"/>
    <w:rsid w:val="00445DA3"/>
    <w:rsid w:val="004713E7"/>
    <w:rsid w:val="00492AC6"/>
    <w:rsid w:val="00494691"/>
    <w:rsid w:val="004A24EF"/>
    <w:rsid w:val="004A7D53"/>
    <w:rsid w:val="004D7A15"/>
    <w:rsid w:val="004E1A6F"/>
    <w:rsid w:val="0050546E"/>
    <w:rsid w:val="0052410B"/>
    <w:rsid w:val="00554977"/>
    <w:rsid w:val="00574D40"/>
    <w:rsid w:val="005756C8"/>
    <w:rsid w:val="005B213A"/>
    <w:rsid w:val="00621FC9"/>
    <w:rsid w:val="00642FD7"/>
    <w:rsid w:val="00655525"/>
    <w:rsid w:val="00655E84"/>
    <w:rsid w:val="006804F8"/>
    <w:rsid w:val="00682A0F"/>
    <w:rsid w:val="00684852"/>
    <w:rsid w:val="006A4883"/>
    <w:rsid w:val="006C0466"/>
    <w:rsid w:val="006C351B"/>
    <w:rsid w:val="006E3961"/>
    <w:rsid w:val="006E4F34"/>
    <w:rsid w:val="00704F0B"/>
    <w:rsid w:val="00713EEC"/>
    <w:rsid w:val="00736B9A"/>
    <w:rsid w:val="0074731B"/>
    <w:rsid w:val="007A1487"/>
    <w:rsid w:val="007A6653"/>
    <w:rsid w:val="007C049A"/>
    <w:rsid w:val="008122D7"/>
    <w:rsid w:val="00821568"/>
    <w:rsid w:val="00852527"/>
    <w:rsid w:val="00855594"/>
    <w:rsid w:val="008643CA"/>
    <w:rsid w:val="008B3B01"/>
    <w:rsid w:val="008C1617"/>
    <w:rsid w:val="008D187C"/>
    <w:rsid w:val="008D56F5"/>
    <w:rsid w:val="008F7267"/>
    <w:rsid w:val="0090026A"/>
    <w:rsid w:val="009347CE"/>
    <w:rsid w:val="00947729"/>
    <w:rsid w:val="00950D16"/>
    <w:rsid w:val="00991A2E"/>
    <w:rsid w:val="00997C73"/>
    <w:rsid w:val="009A2E79"/>
    <w:rsid w:val="009A5A60"/>
    <w:rsid w:val="009C0FD5"/>
    <w:rsid w:val="009D3173"/>
    <w:rsid w:val="009E79E3"/>
    <w:rsid w:val="00A24817"/>
    <w:rsid w:val="00A37297"/>
    <w:rsid w:val="00A37FF6"/>
    <w:rsid w:val="00A762BB"/>
    <w:rsid w:val="00A76EF9"/>
    <w:rsid w:val="00AA77E4"/>
    <w:rsid w:val="00AC357F"/>
    <w:rsid w:val="00AE16E7"/>
    <w:rsid w:val="00AE419B"/>
    <w:rsid w:val="00B006B4"/>
    <w:rsid w:val="00B13DC1"/>
    <w:rsid w:val="00B14D81"/>
    <w:rsid w:val="00B21E41"/>
    <w:rsid w:val="00B45D88"/>
    <w:rsid w:val="00B577D5"/>
    <w:rsid w:val="00B654F8"/>
    <w:rsid w:val="00B90AF7"/>
    <w:rsid w:val="00BC58E8"/>
    <w:rsid w:val="00BE017F"/>
    <w:rsid w:val="00BF2D0B"/>
    <w:rsid w:val="00BF5AFF"/>
    <w:rsid w:val="00C01EA6"/>
    <w:rsid w:val="00C03A70"/>
    <w:rsid w:val="00C12902"/>
    <w:rsid w:val="00C304FA"/>
    <w:rsid w:val="00C40740"/>
    <w:rsid w:val="00C524AD"/>
    <w:rsid w:val="00C5681D"/>
    <w:rsid w:val="00C57261"/>
    <w:rsid w:val="00C65C81"/>
    <w:rsid w:val="00C8717E"/>
    <w:rsid w:val="00CB389E"/>
    <w:rsid w:val="00D07B4D"/>
    <w:rsid w:val="00D15E99"/>
    <w:rsid w:val="00D61CAE"/>
    <w:rsid w:val="00D71126"/>
    <w:rsid w:val="00D72E5F"/>
    <w:rsid w:val="00D84DA5"/>
    <w:rsid w:val="00D9304F"/>
    <w:rsid w:val="00D94C4D"/>
    <w:rsid w:val="00D952B5"/>
    <w:rsid w:val="00DA03CF"/>
    <w:rsid w:val="00DB440A"/>
    <w:rsid w:val="00DE42BC"/>
    <w:rsid w:val="00E07F1C"/>
    <w:rsid w:val="00E1383F"/>
    <w:rsid w:val="00E33D88"/>
    <w:rsid w:val="00E34398"/>
    <w:rsid w:val="00E34F1F"/>
    <w:rsid w:val="00E5510A"/>
    <w:rsid w:val="00ED2A86"/>
    <w:rsid w:val="00EE6370"/>
    <w:rsid w:val="00F3368E"/>
    <w:rsid w:val="00F905B2"/>
    <w:rsid w:val="00F90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  <w:style w:type="character" w:styleId="af5">
    <w:name w:val="Hyperlink"/>
    <w:basedOn w:val="a0"/>
    <w:uiPriority w:val="99"/>
    <w:unhideWhenUsed/>
    <w:rsid w:val="00E34F1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11B60"/>
    <w:pPr>
      <w:widowControl w:val="0"/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E02AD-4C41-41E3-915C-7CC076CF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Abdyrakhmanov, Asset (SHS EMEA RCA KAZ)</dc:creator>
  <cp:lastModifiedBy>OtdGozZak</cp:lastModifiedBy>
  <cp:revision>5</cp:revision>
  <cp:lastPrinted>2021-03-04T10:01:00Z</cp:lastPrinted>
  <dcterms:created xsi:type="dcterms:W3CDTF">2024-10-04T05:34:00Z</dcterms:created>
  <dcterms:modified xsi:type="dcterms:W3CDTF">2024-10-10T10:12:00Z</dcterms:modified>
</cp:coreProperties>
</file>